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234440" cy="512641"/>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234440" cy="512641"/>
                    </a:xfrm>
                    <a:prstGeom prst="rect"/>
                  </pic:spPr>
                </pic:pic>
              </a:graphicData>
            </a:graphic>
          </wp:inline>
        </w:drawing>
      </w:r>
    </w:p>
    <w:p>
      <w:pPr>
        <w:pStyle w:val="Title"/>
      </w:pPr>
      <w:r>
        <w:t>AI Pilot Decision Brief</w:t>
      </w:r>
    </w:p>
    <w:p>
      <w:r>
        <w:t>Use this editable worksheet to agree the scope, safeguards, responsibilities, and evidence for an AI pilot. Replace each response prompt with your team’s decisions. Record unresolved questions and an owner before starting.</w:t>
      </w:r>
    </w:p>
    <w:p>
      <w:pPr>
        <w:pStyle w:val="Heading1"/>
      </w:pPr>
      <w:r>
        <w:t>Assess and X Map Select the work</w:t>
      </w:r>
    </w:p>
    <w:p>
      <w:r>
        <w:rPr>
          <w:b/>
        </w:rPr>
        <w:t>Business problem and decision this trial informs:</w:t>
      </w:r>
    </w:p>
    <w:p>
      <w:pPr>
        <w:spacing w:after="180"/>
      </w:pPr>
      <w:r>
        <w:rPr>
          <w:color w:val="687087"/>
        </w:rPr>
        <w:t>[Enter response]</w:t>
      </w:r>
    </w:p>
    <w:p>
      <w:r>
        <w:rPr>
          <w:b/>
        </w:rPr>
        <w:t>Accountable owner and sponsor:</w:t>
      </w:r>
    </w:p>
    <w:p>
      <w:pPr>
        <w:spacing w:after="180"/>
      </w:pPr>
      <w:r>
        <w:rPr>
          <w:color w:val="687087"/>
        </w:rPr>
        <w:t>[Enter response]</w:t>
      </w:r>
    </w:p>
    <w:p>
      <w:r>
        <w:rPr>
          <w:b/>
        </w:rPr>
        <w:t>Workflow, users, and time boundary:</w:t>
      </w:r>
    </w:p>
    <w:p>
      <w:pPr>
        <w:spacing w:after="180"/>
      </w:pPr>
      <w:r>
        <w:rPr>
          <w:color w:val="687087"/>
        </w:rPr>
        <w:t>[Enter response]</w:t>
      </w:r>
    </w:p>
    <w:p>
      <w:r>
        <w:rPr>
          <w:b/>
        </w:rPr>
        <w:t>Approved tools and information:</w:t>
      </w:r>
    </w:p>
    <w:p>
      <w:pPr>
        <w:spacing w:after="180"/>
      </w:pPr>
      <w:r>
        <w:rPr>
          <w:color w:val="687087"/>
        </w:rPr>
        <w:t>[Enter response]</w:t>
      </w:r>
    </w:p>
    <w:p>
      <w:r>
        <w:rPr>
          <w:b/>
        </w:rPr>
        <w:t>Excluded activities or information:</w:t>
      </w:r>
    </w:p>
    <w:p>
      <w:pPr>
        <w:spacing w:after="180"/>
      </w:pPr>
      <w:r>
        <w:rPr>
          <w:color w:val="687087"/>
        </w:rPr>
        <w:t>[Enter response]</w:t>
      </w:r>
    </w:p>
    <w:p>
      <w:r>
        <w:rPr>
          <w:b/>
        </w:rPr>
        <w:t>Dependencies and approvals needed before starting:</w:t>
      </w:r>
    </w:p>
    <w:p>
      <w:pPr>
        <w:spacing w:after="180"/>
      </w:pPr>
      <w:r>
        <w:rPr>
          <w:color w:val="687087"/>
        </w:rPr>
        <w:t>[Enter response]</w:t>
      </w:r>
    </w:p>
    <w:p>
      <w:pPr>
        <w:pStyle w:val="Heading1"/>
      </w:pPr>
      <w:r>
        <w:t>Infrastructure Confirm what the trial needs</w:t>
      </w:r>
    </w:p>
    <w:p>
      <w:r>
        <w:rPr>
          <w:b/>
        </w:rPr>
        <w:t>Approved data, tools, access, and dependencies:</w:t>
      </w:r>
    </w:p>
    <w:p>
      <w:pPr>
        <w:spacing w:after="180"/>
      </w:pPr>
      <w:r>
        <w:rPr>
          <w:color w:val="687087"/>
        </w:rPr>
        <w:t>[Enter response]</w:t>
      </w:r>
    </w:p>
    <w:p>
      <w:r>
        <w:rPr>
          <w:b/>
        </w:rPr>
        <w:t>Required approvals and readiness gaps:</w:t>
      </w:r>
    </w:p>
    <w:p>
      <w:pPr>
        <w:spacing w:after="180"/>
      </w:pPr>
      <w:r>
        <w:rPr>
          <w:color w:val="687087"/>
        </w:rPr>
        <w:t>[Enter response]</w:t>
      </w:r>
    </w:p>
    <w:p>
      <w:r>
        <w:br w:type="page"/>
      </w:r>
    </w:p>
    <w:p>
      <w:r>
        <w:drawing>
          <wp:inline xmlns:a="http://schemas.openxmlformats.org/drawingml/2006/main" xmlns:pic="http://schemas.openxmlformats.org/drawingml/2006/picture">
            <wp:extent cx="1234440" cy="512641"/>
            <wp:docPr id="2" name="Picture 2"/>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234440" cy="512641"/>
                    </a:xfrm>
                    <a:prstGeom prst="rect"/>
                  </pic:spPr>
                </pic:pic>
              </a:graphicData>
            </a:graphic>
          </wp:inline>
        </w:drawing>
      </w:r>
    </w:p>
    <w:p>
      <w:pPr>
        <w:pStyle w:val="Title"/>
      </w:pPr>
      <w:r>
        <w:t>AI Pilot Decision Brief continued</w:t>
      </w:r>
    </w:p>
    <w:p>
      <w:pPr>
        <w:pStyle w:val="Heading1"/>
      </w:pPr>
      <w:r>
        <w:t>Safeguards and CAL conditions</w:t>
      </w:r>
    </w:p>
    <w:p>
      <w:pPr>
        <w:pStyle w:val="Heading2"/>
      </w:pPr>
      <w:r>
        <w:t>Capability</w:t>
      </w:r>
    </w:p>
    <w:p>
      <w:r>
        <w:rPr>
          <w:b/>
        </w:rPr>
        <w:t>Skills and practice required:</w:t>
      </w:r>
    </w:p>
    <w:p>
      <w:pPr>
        <w:spacing w:after="180"/>
      </w:pPr>
      <w:r>
        <w:rPr>
          <w:color w:val="687087"/>
        </w:rPr>
        <w:t>[Enter response]</w:t>
      </w:r>
    </w:p>
    <w:p>
      <w:r>
        <w:rPr>
          <w:b/>
        </w:rPr>
        <w:t>User support and manager preparation:</w:t>
      </w:r>
    </w:p>
    <w:p>
      <w:pPr>
        <w:spacing w:after="180"/>
      </w:pPr>
      <w:r>
        <w:rPr>
          <w:color w:val="687087"/>
        </w:rPr>
        <w:t>[Enter response]</w:t>
      </w:r>
    </w:p>
    <w:p>
      <w:pPr>
        <w:pStyle w:val="Heading2"/>
      </w:pPr>
      <w:r>
        <w:t>Authority</w:t>
      </w:r>
    </w:p>
    <w:p>
      <w:r>
        <w:rPr>
          <w:b/>
        </w:rPr>
        <w:t>Permitted AI actions:</w:t>
      </w:r>
    </w:p>
    <w:p>
      <w:pPr>
        <w:spacing w:after="180"/>
      </w:pPr>
      <w:r>
        <w:rPr>
          <w:color w:val="687087"/>
        </w:rPr>
        <w:t>[Enter response]</w:t>
      </w:r>
    </w:p>
    <w:p>
      <w:r>
        <w:rPr>
          <w:b/>
        </w:rPr>
        <w:t>Human approvals and escalation owner:</w:t>
      </w:r>
    </w:p>
    <w:p>
      <w:pPr>
        <w:spacing w:after="180"/>
      </w:pPr>
      <w:r>
        <w:rPr>
          <w:color w:val="687087"/>
        </w:rPr>
        <w:t>[Enter response]</w:t>
      </w:r>
    </w:p>
    <w:p>
      <w:r>
        <w:rPr>
          <w:b/>
        </w:rPr>
        <w:t>Stop conditions and response process:</w:t>
      </w:r>
    </w:p>
    <w:p>
      <w:pPr>
        <w:spacing w:after="180"/>
      </w:pPr>
      <w:r>
        <w:rPr>
          <w:color w:val="687087"/>
        </w:rPr>
        <w:t>[Enter response]</w:t>
      </w:r>
    </w:p>
    <w:p>
      <w:pPr>
        <w:pStyle w:val="Heading2"/>
      </w:pPr>
      <w:r>
        <w:t>Leadership</w:t>
      </w:r>
    </w:p>
    <w:p>
      <w:r>
        <w:rPr>
          <w:b/>
        </w:rPr>
        <w:t>Communication and feedback plan:</w:t>
      </w:r>
    </w:p>
    <w:p>
      <w:pPr>
        <w:spacing w:after="180"/>
      </w:pPr>
      <w:r>
        <w:rPr>
          <w:color w:val="687087"/>
        </w:rPr>
        <w:t>[Enter response]</w:t>
      </w:r>
    </w:p>
    <w:p>
      <w:r>
        <w:rPr>
          <w:b/>
        </w:rPr>
        <w:t>How concerns will be raised and addressed:</w:t>
      </w:r>
    </w:p>
    <w:p>
      <w:pPr>
        <w:spacing w:after="180"/>
      </w:pPr>
      <w:r>
        <w:rPr>
          <w:color w:val="687087"/>
        </w:rPr>
        <w:t>[Enter response]</w:t>
      </w:r>
    </w:p>
    <w:p>
      <w:r>
        <w:br w:type="page"/>
      </w:r>
    </w:p>
    <w:p>
      <w:r>
        <w:drawing>
          <wp:inline xmlns:a="http://schemas.openxmlformats.org/drawingml/2006/main" xmlns:pic="http://schemas.openxmlformats.org/drawingml/2006/picture">
            <wp:extent cx="1234440" cy="512641"/>
            <wp:docPr id="3" name="Picture 3"/>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234440" cy="512641"/>
                    </a:xfrm>
                    <a:prstGeom prst="rect"/>
                  </pic:spPr>
                </pic:pic>
              </a:graphicData>
            </a:graphic>
          </wp:inline>
        </w:drawing>
      </w:r>
    </w:p>
    <w:p>
      <w:pPr>
        <w:pStyle w:val="Title"/>
      </w:pPr>
      <w:r>
        <w:t>AI Pilot Decision Brief continued</w:t>
      </w:r>
    </w:p>
    <w:p>
      <w:pPr>
        <w:pStyle w:val="Heading1"/>
      </w:pPr>
      <w:r>
        <w:t>Integrate Test the workflow and prepare users</w:t>
      </w:r>
    </w:p>
    <w:p>
      <w:r>
        <w:rPr>
          <w:b/>
        </w:rPr>
        <w:t>Test scenarios, including errors and exceptions:</w:t>
      </w:r>
    </w:p>
    <w:p>
      <w:pPr>
        <w:spacing w:after="180"/>
      </w:pPr>
      <w:r>
        <w:rPr>
          <w:color w:val="687087"/>
        </w:rPr>
        <w:t>[Enter response]</w:t>
      </w:r>
    </w:p>
    <w:p>
      <w:r>
        <w:rPr>
          <w:b/>
        </w:rPr>
        <w:t>Baseline, target, measurement method, and evidence owner:</w:t>
      </w:r>
    </w:p>
    <w:p>
      <w:pPr>
        <w:spacing w:after="180"/>
      </w:pPr>
      <w:r>
        <w:rPr>
          <w:color w:val="687087"/>
        </w:rPr>
        <w:t>[Enter response]</w:t>
      </w:r>
    </w:p>
    <w:p>
      <w:r>
        <w:rPr>
          <w:b/>
        </w:rPr>
        <w:t>Quality and risk review:</w:t>
      </w:r>
    </w:p>
    <w:p>
      <w:pPr>
        <w:spacing w:after="180"/>
      </w:pPr>
      <w:r>
        <w:rPr>
          <w:color w:val="687087"/>
        </w:rPr>
        <w:t>[Enter response]</w:t>
      </w:r>
    </w:p>
    <w:p>
      <w:r>
        <w:rPr>
          <w:b/>
        </w:rPr>
        <w:t>User feedback and actual use:</w:t>
      </w:r>
    </w:p>
    <w:p>
      <w:pPr>
        <w:spacing w:after="180"/>
      </w:pPr>
      <w:r>
        <w:rPr>
          <w:color w:val="687087"/>
        </w:rPr>
        <w:t>[Enter response]</w:t>
      </w:r>
    </w:p>
    <w:p>
      <w:r>
        <w:rPr>
          <w:b/>
        </w:rPr>
        <w:t>Decision meeting date and required reviewers:</w:t>
      </w:r>
    </w:p>
    <w:p>
      <w:pPr>
        <w:spacing w:after="180"/>
      </w:pPr>
      <w:r>
        <w:rPr>
          <w:color w:val="687087"/>
        </w:rPr>
        <w:t>[Enter response]</w:t>
      </w:r>
    </w:p>
    <w:p>
      <w:r>
        <w:rPr>
          <w:b/>
        </w:rPr>
        <w:t>Evidence required to proceed, revise, or stop:</w:t>
      </w:r>
    </w:p>
    <w:p>
      <w:pPr>
        <w:spacing w:after="180"/>
      </w:pPr>
      <w:r>
        <w:rPr>
          <w:color w:val="687087"/>
        </w:rPr>
        <w:t>[Enter response]</w:t>
      </w:r>
    </w:p>
    <w:p>
      <w:pPr>
        <w:pStyle w:val="Heading1"/>
      </w:pPr>
      <w:r>
        <w:t>Sustain Measure, review, and reinforce</w:t>
      </w:r>
    </w:p>
    <w:p>
      <w:r>
        <w:rPr>
          <w:b/>
        </w:rPr>
        <w:t>Recorded decision and rationale:</w:t>
      </w:r>
    </w:p>
    <w:p>
      <w:pPr>
        <w:spacing w:after="180"/>
      </w:pPr>
      <w:r>
        <w:rPr>
          <w:color w:val="687087"/>
        </w:rPr>
        <w:t>[Enter response]</w:t>
      </w:r>
    </w:p>
    <w:p>
      <w:r>
        <w:rPr>
          <w:b/>
        </w:rPr>
        <w:t>Rollout, training, and handoff responsibilities:</w:t>
      </w:r>
    </w:p>
    <w:p>
      <w:pPr>
        <w:spacing w:after="180"/>
      </w:pPr>
      <w:r>
        <w:rPr>
          <w:color w:val="687087"/>
        </w:rPr>
        <w:t>[Enter response]</w:t>
      </w:r>
    </w:p>
    <w:p>
      <w:r>
        <w:rPr>
          <w:b/>
        </w:rPr>
        <w:t>Monitoring cadence and issue owner:</w:t>
      </w:r>
    </w:p>
    <w:p>
      <w:pPr>
        <w:spacing w:after="180"/>
      </w:pPr>
      <w:r>
        <w:rPr>
          <w:color w:val="687087"/>
        </w:rPr>
        <w:t>[Enter response]</w:t>
      </w:r>
    </w:p>
    <w:p>
      <w:r>
        <w:rPr>
          <w:b/>
        </w:rPr>
        <w:t>Next review date:</w:t>
      </w:r>
    </w:p>
    <w:p>
      <w:pPr>
        <w:spacing w:after="180"/>
      </w:pPr>
      <w:r>
        <w:rPr>
          <w:color w:val="687087"/>
        </w:rPr>
        <w:t>[Enter response]</w:t>
      </w:r>
    </w:p>
    <w:sectPr w:rsidR="00FC693F" w:rsidRPr="0006063C" w:rsidSect="00034616">
      <w:footerReference w:type="default" r:id="rId10"/>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Axis Advisory Co.  |  hello@axisadvisoryco.com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6350C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6350CC"/>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Pilot Decision Brief</dc:title>
  <dc:subject/>
  <dc:creator>Axis Advisory Co.</dc:creator>
  <cp:keywords/>
  <dc:description>generated by python-docx</dc:description>
  <cp:lastModifiedBy/>
  <cp:revision>1</cp:revision>
  <dcterms:created xsi:type="dcterms:W3CDTF">2013-12-23T23:15:00Z</dcterms:created>
  <dcterms:modified xsi:type="dcterms:W3CDTF">2013-12-23T23:15:00Z</dcterms:modified>
  <cp:category/>
</cp:coreProperties>
</file>